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75B" w:rsidRPr="00A13F0E" w:rsidRDefault="001155ED">
      <w:pPr>
        <w:rPr>
          <w:sz w:val="24"/>
          <w:szCs w:val="24"/>
        </w:rPr>
      </w:pPr>
      <w:r w:rsidRPr="00A13F0E">
        <w:rPr>
          <w:sz w:val="24"/>
          <w:szCs w:val="24"/>
        </w:rPr>
        <w:t>January 18, 2012</w:t>
      </w:r>
    </w:p>
    <w:p w:rsidR="001155ED" w:rsidRPr="00A13F0E" w:rsidRDefault="001155ED" w:rsidP="007F4EE9">
      <w:pPr>
        <w:spacing w:before="240" w:after="0"/>
        <w:jc w:val="center"/>
        <w:rPr>
          <w:b/>
          <w:sz w:val="24"/>
          <w:szCs w:val="24"/>
        </w:rPr>
      </w:pPr>
      <w:r w:rsidRPr="00A13F0E">
        <w:rPr>
          <w:b/>
          <w:sz w:val="24"/>
          <w:szCs w:val="24"/>
        </w:rPr>
        <w:t>Provincial Logging Residue and Waste – Cost Reduction Opportunities and Assessment of Post Harvest Retention</w:t>
      </w:r>
    </w:p>
    <w:p w:rsidR="001155ED" w:rsidRPr="00A13F0E" w:rsidRDefault="001155ED" w:rsidP="001155ED">
      <w:pPr>
        <w:spacing w:before="240" w:after="0"/>
        <w:rPr>
          <w:b/>
          <w:sz w:val="24"/>
          <w:szCs w:val="24"/>
        </w:rPr>
      </w:pPr>
      <w:r w:rsidRPr="00A13F0E">
        <w:rPr>
          <w:b/>
          <w:sz w:val="24"/>
          <w:szCs w:val="24"/>
        </w:rPr>
        <w:t>Acknowledgements:</w:t>
      </w:r>
    </w:p>
    <w:p w:rsidR="007F4EE9" w:rsidRPr="00A13F0E" w:rsidRDefault="007F4EE9" w:rsidP="001155ED">
      <w:pPr>
        <w:spacing w:before="240" w:after="0"/>
        <w:rPr>
          <w:sz w:val="24"/>
          <w:szCs w:val="24"/>
        </w:rPr>
      </w:pPr>
      <w:r w:rsidRPr="00A13F0E">
        <w:rPr>
          <w:sz w:val="24"/>
          <w:szCs w:val="24"/>
        </w:rPr>
        <w:t>This document has been prepared and endorsed by members of the North Island – Central Coast Forest Management Leadership Team (FMLT).  The FMLT is comprised of</w:t>
      </w:r>
      <w:r w:rsidR="0089384E">
        <w:rPr>
          <w:sz w:val="24"/>
          <w:szCs w:val="24"/>
        </w:rPr>
        <w:t xml:space="preserve"> professionals from</w:t>
      </w:r>
      <w:r w:rsidRPr="00A13F0E">
        <w:rPr>
          <w:sz w:val="24"/>
          <w:szCs w:val="24"/>
        </w:rPr>
        <w:t xml:space="preserve"> licensees, BC Timber Sales (BCTS) and Ministry of Forests, Lands and Natural R</w:t>
      </w:r>
      <w:r w:rsidR="0089384E">
        <w:rPr>
          <w:sz w:val="24"/>
          <w:szCs w:val="24"/>
        </w:rPr>
        <w:t>esource Operations</w:t>
      </w:r>
      <w:r w:rsidRPr="00A13F0E">
        <w:rPr>
          <w:sz w:val="24"/>
          <w:szCs w:val="24"/>
        </w:rPr>
        <w:t xml:space="preserve"> working in a team environment to resolve local forest sector issues, to communicate direction and guidance from the Operational Issues Forum (OIF) and Coast Region Implementation Team (CRIT), and to provide a forum to voice local issues and to raise issues to a regional level through OIF or CRIT. </w:t>
      </w:r>
    </w:p>
    <w:p w:rsidR="007F4EE9" w:rsidRPr="00A13F0E" w:rsidRDefault="007F4EE9" w:rsidP="001155ED">
      <w:pPr>
        <w:spacing w:before="240" w:after="0"/>
        <w:rPr>
          <w:sz w:val="24"/>
          <w:szCs w:val="24"/>
        </w:rPr>
      </w:pPr>
      <w:r w:rsidRPr="00A13F0E">
        <w:rPr>
          <w:sz w:val="24"/>
          <w:szCs w:val="24"/>
        </w:rPr>
        <w:t>The document is intended to provide local level guidance for professionals to consider as they operate within a framework of professional accountability and a culture of professional reliance.  Questions related to this document may be directed to local FMLT members.</w:t>
      </w:r>
    </w:p>
    <w:p w:rsidR="001155ED" w:rsidRPr="00A13F0E" w:rsidRDefault="007F4EE9" w:rsidP="001155ED">
      <w:pPr>
        <w:spacing w:before="240" w:after="0"/>
        <w:rPr>
          <w:sz w:val="24"/>
          <w:szCs w:val="24"/>
        </w:rPr>
      </w:pPr>
      <w:r w:rsidRPr="00A13F0E">
        <w:rPr>
          <w:sz w:val="24"/>
          <w:szCs w:val="24"/>
        </w:rPr>
        <w:t xml:space="preserve"> </w:t>
      </w:r>
    </w:p>
    <w:p w:rsidR="001155ED" w:rsidRPr="00A13F0E" w:rsidRDefault="001155ED" w:rsidP="001155ED">
      <w:pPr>
        <w:spacing w:before="240" w:after="0"/>
        <w:rPr>
          <w:b/>
          <w:sz w:val="24"/>
          <w:szCs w:val="24"/>
        </w:rPr>
      </w:pPr>
      <w:r w:rsidRPr="00A13F0E">
        <w:rPr>
          <w:b/>
          <w:sz w:val="24"/>
          <w:szCs w:val="24"/>
        </w:rPr>
        <w:t>Introduction:</w:t>
      </w:r>
    </w:p>
    <w:p w:rsidR="00A13F0E" w:rsidRPr="00A13F0E" w:rsidRDefault="00B6689B" w:rsidP="001155ED">
      <w:pPr>
        <w:spacing w:before="240" w:after="0"/>
        <w:rPr>
          <w:sz w:val="24"/>
          <w:szCs w:val="24"/>
        </w:rPr>
      </w:pPr>
      <w:r w:rsidRPr="00A13F0E">
        <w:rPr>
          <w:sz w:val="24"/>
          <w:szCs w:val="24"/>
        </w:rPr>
        <w:t>The</w:t>
      </w:r>
      <w:r w:rsidR="001728E8" w:rsidRPr="00A13F0E">
        <w:rPr>
          <w:sz w:val="24"/>
          <w:szCs w:val="24"/>
        </w:rPr>
        <w:t xml:space="preserve"> </w:t>
      </w:r>
      <w:r w:rsidRPr="00A13F0E">
        <w:rPr>
          <w:sz w:val="24"/>
          <w:szCs w:val="24"/>
        </w:rPr>
        <w:t xml:space="preserve">Waste Assessment Policy requires waste assessments be carried out in accordance with the </w:t>
      </w:r>
      <w:r w:rsidRPr="00A13F0E">
        <w:rPr>
          <w:i/>
          <w:sz w:val="24"/>
          <w:szCs w:val="24"/>
        </w:rPr>
        <w:t>Provincial Logging Residue and Waste Measurement Procedures Manual</w:t>
      </w:r>
      <w:r w:rsidR="002A2238" w:rsidRPr="00A13F0E">
        <w:rPr>
          <w:sz w:val="24"/>
          <w:szCs w:val="24"/>
        </w:rPr>
        <w:t xml:space="preserve">.  </w:t>
      </w:r>
    </w:p>
    <w:p w:rsidR="00B6689B" w:rsidRPr="00A13F0E" w:rsidRDefault="00B6689B" w:rsidP="001155ED">
      <w:pPr>
        <w:spacing w:before="240" w:after="0"/>
        <w:rPr>
          <w:sz w:val="24"/>
          <w:szCs w:val="24"/>
        </w:rPr>
      </w:pPr>
      <w:r w:rsidRPr="00A13F0E">
        <w:rPr>
          <w:sz w:val="24"/>
          <w:szCs w:val="24"/>
        </w:rPr>
        <w:t xml:space="preserve">Merchantable Crown timber, whether standing or felled, that is not reserved from cutting and remains on site upon the completion of primary logging of each cut block or at the expiry of the agreement or cutting permit is waste.  </w:t>
      </w:r>
      <w:r w:rsidR="00A13F0E" w:rsidRPr="00A13F0E">
        <w:rPr>
          <w:sz w:val="24"/>
          <w:szCs w:val="24"/>
        </w:rPr>
        <w:t xml:space="preserve">Waste assessments are carried out to bill licensees monetarily for timber except reserved timber, whether standing or felled, that was not removed from the cutting authority area and which meets or exceeds the timber merchantability specifications as defined in the </w:t>
      </w:r>
      <w:r w:rsidR="00A13F0E" w:rsidRPr="00A13F0E">
        <w:rPr>
          <w:i/>
          <w:sz w:val="24"/>
          <w:szCs w:val="24"/>
        </w:rPr>
        <w:t xml:space="preserve">Provincial Logging Residue and Waste </w:t>
      </w:r>
      <w:proofErr w:type="gramStart"/>
      <w:r w:rsidR="00A13F0E" w:rsidRPr="00A13F0E">
        <w:rPr>
          <w:i/>
          <w:sz w:val="24"/>
          <w:szCs w:val="24"/>
        </w:rPr>
        <w:t>Measurement Procedures Manual</w:t>
      </w:r>
      <w:r w:rsidR="00A13F0E" w:rsidRPr="00A13F0E">
        <w:rPr>
          <w:sz w:val="24"/>
          <w:szCs w:val="24"/>
        </w:rPr>
        <w:t>.</w:t>
      </w:r>
      <w:proofErr w:type="gramEnd"/>
      <w:r w:rsidR="00A13F0E" w:rsidRPr="00A13F0E">
        <w:rPr>
          <w:sz w:val="24"/>
          <w:szCs w:val="24"/>
        </w:rPr>
        <w:t xml:space="preserve">  </w:t>
      </w:r>
    </w:p>
    <w:p w:rsidR="00B6689B" w:rsidRPr="00A13F0E" w:rsidRDefault="00B6689B" w:rsidP="001155ED">
      <w:pPr>
        <w:spacing w:before="240" w:after="0"/>
        <w:rPr>
          <w:sz w:val="24"/>
          <w:szCs w:val="24"/>
        </w:rPr>
      </w:pPr>
      <w:r w:rsidRPr="00A13F0E">
        <w:rPr>
          <w:sz w:val="24"/>
          <w:szCs w:val="24"/>
        </w:rPr>
        <w:t xml:space="preserve">Members of the NICC FMLT expressed concern regarding the transaction cost of undertaking waste and residue assessments and have requested guidance on the assessment of waste in retention harvest systems.   </w:t>
      </w:r>
    </w:p>
    <w:p w:rsidR="00A13F0E" w:rsidRDefault="007F4EE9" w:rsidP="001155ED">
      <w:pPr>
        <w:spacing w:before="240" w:after="0"/>
        <w:rPr>
          <w:sz w:val="24"/>
          <w:szCs w:val="24"/>
        </w:rPr>
      </w:pPr>
      <w:r w:rsidRPr="00A13F0E">
        <w:rPr>
          <w:sz w:val="24"/>
          <w:szCs w:val="24"/>
        </w:rPr>
        <w:t xml:space="preserve">The purpose of this document is to outline </w:t>
      </w:r>
      <w:r w:rsidR="001728E8" w:rsidRPr="00A13F0E">
        <w:rPr>
          <w:sz w:val="24"/>
          <w:szCs w:val="24"/>
        </w:rPr>
        <w:t xml:space="preserve">cost savings opportunities to licensees and to provide direction as per measurement of waste in </w:t>
      </w:r>
      <w:r w:rsidR="00A13F0E">
        <w:rPr>
          <w:sz w:val="24"/>
          <w:szCs w:val="24"/>
        </w:rPr>
        <w:t xml:space="preserve">partial cut </w:t>
      </w:r>
      <w:r w:rsidR="001728E8" w:rsidRPr="00A13F0E">
        <w:rPr>
          <w:sz w:val="24"/>
          <w:szCs w:val="24"/>
        </w:rPr>
        <w:t xml:space="preserve">retention systems.   </w:t>
      </w:r>
    </w:p>
    <w:p w:rsidR="001155ED" w:rsidRPr="00A13F0E" w:rsidRDefault="001155ED" w:rsidP="001155ED">
      <w:pPr>
        <w:spacing w:before="240" w:after="0"/>
        <w:rPr>
          <w:sz w:val="24"/>
          <w:szCs w:val="24"/>
        </w:rPr>
      </w:pPr>
      <w:r w:rsidRPr="00A13F0E">
        <w:rPr>
          <w:b/>
          <w:sz w:val="24"/>
          <w:szCs w:val="24"/>
        </w:rPr>
        <w:lastRenderedPageBreak/>
        <w:t>Activities and Evaluations</w:t>
      </w:r>
      <w:r w:rsidR="001F28C5" w:rsidRPr="00A13F0E">
        <w:rPr>
          <w:b/>
          <w:sz w:val="24"/>
          <w:szCs w:val="24"/>
        </w:rPr>
        <w:t xml:space="preserve"> – Cost Reduction:</w:t>
      </w:r>
    </w:p>
    <w:p w:rsidR="001155ED" w:rsidRPr="00A13F0E" w:rsidRDefault="002A2238" w:rsidP="001155ED">
      <w:pPr>
        <w:spacing w:before="240" w:after="0"/>
        <w:rPr>
          <w:sz w:val="24"/>
          <w:szCs w:val="24"/>
        </w:rPr>
      </w:pPr>
      <w:r w:rsidRPr="00A13F0E">
        <w:rPr>
          <w:sz w:val="24"/>
          <w:szCs w:val="24"/>
        </w:rPr>
        <w:t xml:space="preserve">A waste assessment must be completed on a </w:t>
      </w:r>
      <w:proofErr w:type="spellStart"/>
      <w:r w:rsidRPr="00A13F0E">
        <w:rPr>
          <w:sz w:val="24"/>
          <w:szCs w:val="24"/>
        </w:rPr>
        <w:t>cutblock</w:t>
      </w:r>
      <w:proofErr w:type="spellEnd"/>
      <w:r w:rsidRPr="00A13F0E">
        <w:rPr>
          <w:sz w:val="24"/>
          <w:szCs w:val="24"/>
        </w:rPr>
        <w:t xml:space="preserve"> within sixty (60) days after primary logging has been completed on the </w:t>
      </w:r>
      <w:proofErr w:type="spellStart"/>
      <w:r w:rsidRPr="00A13F0E">
        <w:rPr>
          <w:sz w:val="24"/>
          <w:szCs w:val="24"/>
        </w:rPr>
        <w:t>cutblock</w:t>
      </w:r>
      <w:proofErr w:type="spellEnd"/>
      <w:r w:rsidRPr="00A13F0E">
        <w:rPr>
          <w:sz w:val="24"/>
          <w:szCs w:val="24"/>
        </w:rPr>
        <w:t xml:space="preserve"> or within sixty (60) days that the cutting authority expires or is otherwise terminated, whichever comes first, or as soon thereafter that the ground is sufficiently free of snow that an assessment may be carried out on the </w:t>
      </w:r>
      <w:proofErr w:type="spellStart"/>
      <w:r w:rsidRPr="00A13F0E">
        <w:rPr>
          <w:sz w:val="24"/>
          <w:szCs w:val="24"/>
        </w:rPr>
        <w:t>cutblock</w:t>
      </w:r>
      <w:proofErr w:type="spellEnd"/>
      <w:r w:rsidRPr="00A13F0E">
        <w:rPr>
          <w:sz w:val="24"/>
          <w:szCs w:val="24"/>
        </w:rPr>
        <w:t>.</w:t>
      </w:r>
    </w:p>
    <w:p w:rsidR="002A2238" w:rsidRPr="00A13F0E" w:rsidRDefault="002A2238" w:rsidP="001155ED">
      <w:pPr>
        <w:spacing w:before="240" w:after="0"/>
        <w:rPr>
          <w:sz w:val="24"/>
          <w:szCs w:val="24"/>
        </w:rPr>
      </w:pPr>
      <w:r w:rsidRPr="00A13F0E">
        <w:rPr>
          <w:sz w:val="24"/>
          <w:szCs w:val="24"/>
        </w:rPr>
        <w:t xml:space="preserve">A waste assessment report for the </w:t>
      </w:r>
      <w:proofErr w:type="spellStart"/>
      <w:r w:rsidRPr="00A13F0E">
        <w:rPr>
          <w:sz w:val="24"/>
          <w:szCs w:val="24"/>
        </w:rPr>
        <w:t>cutblock</w:t>
      </w:r>
      <w:proofErr w:type="spellEnd"/>
      <w:r w:rsidRPr="00A13F0E">
        <w:rPr>
          <w:sz w:val="24"/>
          <w:szCs w:val="24"/>
        </w:rPr>
        <w:t xml:space="preserve"> must be submitted to the District Manager within thirty (30) days of the completion of the waste assessment. </w:t>
      </w:r>
    </w:p>
    <w:p w:rsidR="002A2238" w:rsidRPr="00A13F0E" w:rsidRDefault="002A2238" w:rsidP="001155ED">
      <w:pPr>
        <w:spacing w:before="240" w:after="0"/>
        <w:rPr>
          <w:sz w:val="24"/>
          <w:szCs w:val="24"/>
        </w:rPr>
      </w:pPr>
      <w:r w:rsidRPr="00A13F0E">
        <w:rPr>
          <w:sz w:val="24"/>
          <w:szCs w:val="24"/>
        </w:rPr>
        <w:t xml:space="preserve">A significant </w:t>
      </w:r>
      <w:r w:rsidR="001F28C5" w:rsidRPr="00A13F0E">
        <w:rPr>
          <w:sz w:val="24"/>
          <w:szCs w:val="24"/>
        </w:rPr>
        <w:t>proportion of the NICC FMLT geographic area is re</w:t>
      </w:r>
      <w:r w:rsidR="00A13F0E">
        <w:rPr>
          <w:sz w:val="24"/>
          <w:szCs w:val="24"/>
        </w:rPr>
        <w:t>mote with limited access</w:t>
      </w:r>
      <w:r w:rsidR="001F28C5" w:rsidRPr="00A13F0E">
        <w:rPr>
          <w:sz w:val="24"/>
          <w:szCs w:val="24"/>
        </w:rPr>
        <w:t xml:space="preserve">.  Waste and residue surveys and access to the survey sites have become a significant cost to licensees.   </w:t>
      </w:r>
    </w:p>
    <w:p w:rsidR="00851450" w:rsidRPr="00A13F0E" w:rsidRDefault="001F28C5" w:rsidP="001155ED">
      <w:pPr>
        <w:spacing w:before="240" w:after="0"/>
        <w:rPr>
          <w:sz w:val="24"/>
          <w:szCs w:val="24"/>
        </w:rPr>
      </w:pPr>
      <w:r w:rsidRPr="00A13F0E">
        <w:rPr>
          <w:sz w:val="24"/>
          <w:szCs w:val="24"/>
        </w:rPr>
        <w:t xml:space="preserve">The NICC FMLT </w:t>
      </w:r>
      <w:r w:rsidR="00A13F0E">
        <w:rPr>
          <w:sz w:val="24"/>
          <w:szCs w:val="24"/>
        </w:rPr>
        <w:t>encourages licensees to explore</w:t>
      </w:r>
      <w:r w:rsidRPr="00A13F0E">
        <w:rPr>
          <w:sz w:val="24"/>
          <w:szCs w:val="24"/>
        </w:rPr>
        <w:t xml:space="preserve"> </w:t>
      </w:r>
      <w:r w:rsidRPr="00A13F0E">
        <w:rPr>
          <w:b/>
          <w:sz w:val="24"/>
          <w:szCs w:val="24"/>
        </w:rPr>
        <w:t>Alternative Methods</w:t>
      </w:r>
      <w:r w:rsidRPr="00A13F0E">
        <w:rPr>
          <w:sz w:val="24"/>
          <w:szCs w:val="24"/>
        </w:rPr>
        <w:t xml:space="preserve"> as per section 3 of the </w:t>
      </w:r>
      <w:r w:rsidRPr="00A13F0E">
        <w:rPr>
          <w:i/>
          <w:sz w:val="24"/>
          <w:szCs w:val="24"/>
        </w:rPr>
        <w:t>Provincial Logging Residue &amp; Waste Measurement Procedures Manual</w:t>
      </w:r>
      <w:r w:rsidRPr="00A13F0E">
        <w:rPr>
          <w:sz w:val="24"/>
          <w:szCs w:val="24"/>
        </w:rPr>
        <w:t>.  There are three approved alternative methods – Reduced Sampling Intensity Surveys, Block Ex</w:t>
      </w:r>
      <w:r w:rsidR="00851450" w:rsidRPr="00A13F0E">
        <w:rPr>
          <w:sz w:val="24"/>
          <w:szCs w:val="24"/>
        </w:rPr>
        <w:t>emption or O</w:t>
      </w:r>
      <w:r w:rsidRPr="00A13F0E">
        <w:rPr>
          <w:sz w:val="24"/>
          <w:szCs w:val="24"/>
        </w:rPr>
        <w:t>cular Estimate Procedures.</w:t>
      </w:r>
      <w:r w:rsidR="00851450" w:rsidRPr="00A13F0E">
        <w:rPr>
          <w:sz w:val="24"/>
          <w:szCs w:val="24"/>
        </w:rPr>
        <w:t xml:space="preserve">  District Manager </w:t>
      </w:r>
      <w:proofErr w:type="gramStart"/>
      <w:r w:rsidR="00851450" w:rsidRPr="00A13F0E">
        <w:rPr>
          <w:sz w:val="24"/>
          <w:szCs w:val="24"/>
        </w:rPr>
        <w:t>approval</w:t>
      </w:r>
      <w:proofErr w:type="gramEnd"/>
      <w:r w:rsidR="00851450" w:rsidRPr="00A13F0E">
        <w:rPr>
          <w:sz w:val="24"/>
          <w:szCs w:val="24"/>
        </w:rPr>
        <w:t xml:space="preserve"> is required prior to using any of the alternative methods.  Interested licensees are encouraged to contact the District Waste and Residue Specialist for approval. </w:t>
      </w:r>
    </w:p>
    <w:p w:rsidR="002A2238" w:rsidRPr="00A13F0E" w:rsidRDefault="00851450" w:rsidP="001155ED">
      <w:pPr>
        <w:spacing w:before="240" w:after="0"/>
        <w:rPr>
          <w:sz w:val="24"/>
          <w:szCs w:val="24"/>
        </w:rPr>
      </w:pPr>
      <w:r w:rsidRPr="00A13F0E">
        <w:rPr>
          <w:sz w:val="24"/>
          <w:szCs w:val="24"/>
        </w:rPr>
        <w:t>Of interest, licensees have been successful in utilizing the Block Exemption to successfully measure waste results and reduce the overall costs of</w:t>
      </w:r>
      <w:r w:rsidR="00A13F0E">
        <w:rPr>
          <w:sz w:val="24"/>
          <w:szCs w:val="24"/>
        </w:rPr>
        <w:t xml:space="preserve"> undertaking</w:t>
      </w:r>
      <w:r w:rsidRPr="00A13F0E">
        <w:rPr>
          <w:sz w:val="24"/>
          <w:szCs w:val="24"/>
        </w:rPr>
        <w:t xml:space="preserve"> waste assessments.  </w:t>
      </w:r>
      <w:r w:rsidR="001F28C5" w:rsidRPr="00A13F0E">
        <w:rPr>
          <w:sz w:val="24"/>
          <w:szCs w:val="24"/>
        </w:rPr>
        <w:t xml:space="preserve">  </w:t>
      </w:r>
    </w:p>
    <w:p w:rsidR="00851450" w:rsidRPr="00A13F0E" w:rsidRDefault="00851450" w:rsidP="001155ED">
      <w:pPr>
        <w:spacing w:before="240" w:after="0"/>
        <w:rPr>
          <w:sz w:val="24"/>
          <w:szCs w:val="24"/>
        </w:rPr>
      </w:pPr>
    </w:p>
    <w:p w:rsidR="00851450" w:rsidRPr="00A13F0E" w:rsidRDefault="00851450" w:rsidP="00851450">
      <w:pPr>
        <w:spacing w:before="240" w:after="0"/>
        <w:rPr>
          <w:b/>
          <w:sz w:val="24"/>
          <w:szCs w:val="24"/>
        </w:rPr>
      </w:pPr>
      <w:r w:rsidRPr="00A13F0E">
        <w:rPr>
          <w:b/>
          <w:sz w:val="24"/>
          <w:szCs w:val="24"/>
        </w:rPr>
        <w:t xml:space="preserve">Activities and Evaluations – </w:t>
      </w:r>
      <w:r w:rsidR="0089579E" w:rsidRPr="00A13F0E">
        <w:rPr>
          <w:b/>
          <w:sz w:val="24"/>
          <w:szCs w:val="24"/>
        </w:rPr>
        <w:t>Waste Assessments in Retention Systems</w:t>
      </w:r>
      <w:r w:rsidRPr="00A13F0E">
        <w:rPr>
          <w:b/>
          <w:sz w:val="24"/>
          <w:szCs w:val="24"/>
        </w:rPr>
        <w:t>:</w:t>
      </w:r>
    </w:p>
    <w:p w:rsidR="00554F12" w:rsidRPr="00A13F0E" w:rsidRDefault="00554F12" w:rsidP="001155ED">
      <w:pPr>
        <w:spacing w:before="240" w:after="0"/>
        <w:rPr>
          <w:sz w:val="24"/>
          <w:szCs w:val="24"/>
        </w:rPr>
      </w:pPr>
      <w:r w:rsidRPr="00A13F0E">
        <w:rPr>
          <w:sz w:val="24"/>
          <w:szCs w:val="24"/>
        </w:rPr>
        <w:t xml:space="preserve">The Waste Assessment Policy and Manual excludes reserved timber from waste assessments.  Reserved trees are defined as “merchantable timber left after completion of primary logging that is reserved from cutting for silviculture, biodiversity or other specific forest management reasons.  Appropriate documents such as tenure license documents, timber appraisal applications and maps need to be referenced to determine the conifer and/or deciduous leave trees identified by species to be retained as reserved timber for the </w:t>
      </w:r>
      <w:proofErr w:type="spellStart"/>
      <w:r w:rsidRPr="00A13F0E">
        <w:rPr>
          <w:sz w:val="24"/>
          <w:szCs w:val="24"/>
        </w:rPr>
        <w:t>cutblock</w:t>
      </w:r>
      <w:proofErr w:type="spellEnd"/>
      <w:r w:rsidRPr="00A13F0E">
        <w:rPr>
          <w:sz w:val="24"/>
          <w:szCs w:val="24"/>
        </w:rPr>
        <w:t xml:space="preserve"> being waste assessed.  </w:t>
      </w:r>
    </w:p>
    <w:p w:rsidR="00AF5F75" w:rsidRPr="00A13F0E" w:rsidRDefault="00554F12" w:rsidP="001155ED">
      <w:pPr>
        <w:spacing w:before="240" w:after="0"/>
        <w:rPr>
          <w:sz w:val="24"/>
          <w:szCs w:val="24"/>
        </w:rPr>
      </w:pPr>
      <w:r w:rsidRPr="00A13F0E">
        <w:rPr>
          <w:sz w:val="24"/>
          <w:szCs w:val="24"/>
        </w:rPr>
        <w:t xml:space="preserve">The NICC FMLT encourages licensees to follow </w:t>
      </w:r>
      <w:r w:rsidR="00AF5F75" w:rsidRPr="00A13F0E">
        <w:rPr>
          <w:sz w:val="24"/>
          <w:szCs w:val="24"/>
        </w:rPr>
        <w:t xml:space="preserve">section 5.3.2 of the </w:t>
      </w:r>
      <w:r w:rsidR="00AF5F75" w:rsidRPr="00A13F0E">
        <w:rPr>
          <w:i/>
          <w:sz w:val="24"/>
          <w:szCs w:val="24"/>
        </w:rPr>
        <w:t>Provincial Logging Residue &amp; Waste Measurement Procedures Manual</w:t>
      </w:r>
      <w:r w:rsidR="00AF5F75" w:rsidRPr="00A13F0E">
        <w:rPr>
          <w:sz w:val="24"/>
          <w:szCs w:val="24"/>
        </w:rPr>
        <w:t xml:space="preserve"> for direction in how to undertake waste assessments for individual standing trees or partial cut retention systems.  Licensees are encouraged to contact the District Waste and Residue Specialist for additional information.</w:t>
      </w:r>
    </w:p>
    <w:p w:rsidR="00AF5F75" w:rsidRPr="00A13F0E" w:rsidRDefault="00AF5F75" w:rsidP="001155ED">
      <w:pPr>
        <w:spacing w:before="240" w:after="0"/>
        <w:rPr>
          <w:sz w:val="24"/>
          <w:szCs w:val="24"/>
        </w:rPr>
      </w:pPr>
    </w:p>
    <w:p w:rsidR="00554F12" w:rsidRPr="00A13F0E" w:rsidRDefault="00AF5F75" w:rsidP="001155ED">
      <w:pPr>
        <w:spacing w:before="240" w:after="0"/>
        <w:rPr>
          <w:sz w:val="24"/>
          <w:szCs w:val="24"/>
        </w:rPr>
      </w:pPr>
      <w:r w:rsidRPr="00A13F0E">
        <w:rPr>
          <w:sz w:val="24"/>
          <w:szCs w:val="24"/>
        </w:rPr>
        <w:lastRenderedPageBreak/>
        <w:t xml:space="preserve">  </w:t>
      </w:r>
    </w:p>
    <w:p w:rsidR="00AF5F75" w:rsidRPr="00A13F0E" w:rsidRDefault="00AF5F75" w:rsidP="001155ED">
      <w:pPr>
        <w:spacing w:before="240" w:after="0"/>
        <w:rPr>
          <w:sz w:val="24"/>
          <w:szCs w:val="24"/>
        </w:rPr>
      </w:pPr>
    </w:p>
    <w:p w:rsidR="00554F12" w:rsidRPr="00A13F0E" w:rsidRDefault="00554F12" w:rsidP="001155ED">
      <w:pPr>
        <w:spacing w:before="240" w:after="0"/>
        <w:rPr>
          <w:sz w:val="24"/>
          <w:szCs w:val="24"/>
        </w:rPr>
      </w:pPr>
    </w:p>
    <w:p w:rsidR="001155ED" w:rsidRPr="00A13F0E" w:rsidRDefault="00554F12" w:rsidP="001155ED">
      <w:pPr>
        <w:spacing w:before="240" w:after="0"/>
        <w:rPr>
          <w:sz w:val="24"/>
          <w:szCs w:val="24"/>
        </w:rPr>
      </w:pPr>
      <w:r w:rsidRPr="00A13F0E">
        <w:rPr>
          <w:sz w:val="24"/>
          <w:szCs w:val="24"/>
        </w:rPr>
        <w:t xml:space="preserve"> </w:t>
      </w:r>
    </w:p>
    <w:p w:rsidR="001155ED" w:rsidRPr="00A13F0E" w:rsidRDefault="001155ED" w:rsidP="001155ED">
      <w:pPr>
        <w:spacing w:before="240" w:after="0"/>
        <w:rPr>
          <w:sz w:val="24"/>
          <w:szCs w:val="24"/>
        </w:rPr>
      </w:pPr>
    </w:p>
    <w:p w:rsidR="001155ED" w:rsidRPr="00A13F0E" w:rsidRDefault="001155ED" w:rsidP="001155ED">
      <w:pPr>
        <w:spacing w:before="240" w:after="0"/>
        <w:rPr>
          <w:sz w:val="24"/>
          <w:szCs w:val="24"/>
        </w:rPr>
      </w:pPr>
    </w:p>
    <w:p w:rsidR="001155ED" w:rsidRPr="00A13F0E" w:rsidRDefault="001155ED" w:rsidP="001155ED">
      <w:pPr>
        <w:spacing w:before="240" w:after="0"/>
        <w:rPr>
          <w:sz w:val="24"/>
          <w:szCs w:val="24"/>
        </w:rPr>
      </w:pPr>
    </w:p>
    <w:sectPr w:rsidR="001155ED" w:rsidRPr="00A13F0E" w:rsidSect="007026F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2AA4" w:rsidRDefault="006B2AA4" w:rsidP="00C50AC7">
      <w:pPr>
        <w:spacing w:after="0" w:line="240" w:lineRule="auto"/>
      </w:pPr>
      <w:r>
        <w:separator/>
      </w:r>
    </w:p>
  </w:endnote>
  <w:endnote w:type="continuationSeparator" w:id="0">
    <w:p w:rsidR="006B2AA4" w:rsidRDefault="006B2AA4" w:rsidP="00C50A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C7" w:rsidRDefault="00C50AC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C7" w:rsidRDefault="00C50AC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C7" w:rsidRDefault="00C50A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2AA4" w:rsidRDefault="006B2AA4" w:rsidP="00C50AC7">
      <w:pPr>
        <w:spacing w:after="0" w:line="240" w:lineRule="auto"/>
      </w:pPr>
      <w:r>
        <w:separator/>
      </w:r>
    </w:p>
  </w:footnote>
  <w:footnote w:type="continuationSeparator" w:id="0">
    <w:p w:rsidR="006B2AA4" w:rsidRDefault="006B2AA4" w:rsidP="00C50A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C7" w:rsidRDefault="00C50AC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096164"/>
      <w:docPartObj>
        <w:docPartGallery w:val="Watermarks"/>
        <w:docPartUnique/>
      </w:docPartObj>
    </w:sdtPr>
    <w:sdtContent>
      <w:p w:rsidR="00C50AC7" w:rsidRDefault="009F48C1">
        <w:pPr>
          <w:pStyle w:val="Header"/>
        </w:pPr>
        <w:r w:rsidRPr="009F48C1">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C7" w:rsidRDefault="00C50AC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rsids>
    <w:rsidRoot w:val="001155ED"/>
    <w:rsid w:val="001155ED"/>
    <w:rsid w:val="001728E8"/>
    <w:rsid w:val="001F28C5"/>
    <w:rsid w:val="002A2238"/>
    <w:rsid w:val="005122E4"/>
    <w:rsid w:val="00554F12"/>
    <w:rsid w:val="006B2AA4"/>
    <w:rsid w:val="007026F9"/>
    <w:rsid w:val="007F4EE9"/>
    <w:rsid w:val="00851450"/>
    <w:rsid w:val="0089384E"/>
    <w:rsid w:val="0089579E"/>
    <w:rsid w:val="009F48C1"/>
    <w:rsid w:val="00A13F0E"/>
    <w:rsid w:val="00AF5F75"/>
    <w:rsid w:val="00B6689B"/>
    <w:rsid w:val="00C50AC7"/>
    <w:rsid w:val="00DC47B7"/>
    <w:rsid w:val="00E45D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4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50AC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50AC7"/>
  </w:style>
  <w:style w:type="paragraph" w:styleId="Footer">
    <w:name w:val="footer"/>
    <w:basedOn w:val="Normal"/>
    <w:link w:val="FooterChar"/>
    <w:uiPriority w:val="99"/>
    <w:semiHidden/>
    <w:unhideWhenUsed/>
    <w:rsid w:val="00C50A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50AC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Interfor</Company>
  <LinksUpToDate>false</LinksUpToDate>
  <CharactersWithSpaces>4511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dmackay</dc:creator>
  <cp:lastModifiedBy>cygrant</cp:lastModifiedBy>
  <cp:revision>2</cp:revision>
  <cp:lastPrinted>2013-04-24T15:27:00Z</cp:lastPrinted>
  <dcterms:created xsi:type="dcterms:W3CDTF">2013-04-24T15:28:00Z</dcterms:created>
  <dcterms:modified xsi:type="dcterms:W3CDTF">2013-04-24T15:28:00Z</dcterms:modified>
</cp:coreProperties>
</file>